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BB" w:rsidRPr="00CD6CBB" w:rsidRDefault="001C2D2F" w:rsidP="001C2D2F">
      <w:pPr>
        <w:bidi/>
        <w:spacing w:before="22"/>
        <w:ind w:right="2608"/>
        <w:jc w:val="right"/>
        <w:rPr>
          <w:b/>
          <w:bCs/>
          <w:color w:val="000000"/>
          <w:sz w:val="44"/>
          <w:szCs w:val="44"/>
        </w:rPr>
      </w:pPr>
      <w:r>
        <w:rPr>
          <w:rFonts w:hint="cs"/>
          <w:b/>
          <w:bCs/>
          <w:color w:val="00672E"/>
          <w:w w:val="95"/>
          <w:sz w:val="44"/>
          <w:szCs w:val="44"/>
          <w:rtl/>
          <w:lang w:bidi="ar-DZ"/>
        </w:rPr>
        <w:t xml:space="preserve">    </w:t>
      </w:r>
      <w:bookmarkStart w:id="0" w:name="_GoBack"/>
      <w:bookmarkEnd w:id="0"/>
      <w:r w:rsidR="00CD6CBB" w:rsidRPr="00CD6CBB">
        <w:rPr>
          <w:rFonts w:hint="cs"/>
          <w:b/>
          <w:bCs/>
          <w:color w:val="00672E"/>
          <w:w w:val="95"/>
          <w:sz w:val="44"/>
          <w:szCs w:val="44"/>
          <w:rtl/>
          <w:lang w:bidi="ar-DZ"/>
        </w:rPr>
        <w:t xml:space="preserve">شهادة التوطين للموسم الرياضي </w:t>
      </w:r>
      <w:r w:rsidR="00CD6CBB" w:rsidRPr="00CD6CBB">
        <w:rPr>
          <w:b/>
          <w:bCs/>
          <w:color w:val="00672E"/>
          <w:w w:val="95"/>
          <w:sz w:val="44"/>
          <w:szCs w:val="44"/>
        </w:rPr>
        <w:t>202</w:t>
      </w:r>
      <w:r w:rsidR="00A95E61">
        <w:rPr>
          <w:b/>
          <w:bCs/>
          <w:color w:val="00672E"/>
          <w:w w:val="95"/>
          <w:sz w:val="44"/>
          <w:szCs w:val="44"/>
        </w:rPr>
        <w:t>5</w:t>
      </w:r>
      <w:r w:rsidR="00A95E61">
        <w:rPr>
          <w:rFonts w:hint="cs"/>
          <w:b/>
          <w:bCs/>
          <w:color w:val="00672E"/>
          <w:w w:val="95"/>
          <w:sz w:val="44"/>
          <w:szCs w:val="44"/>
          <w:rtl/>
        </w:rPr>
        <w:t xml:space="preserve"> - </w:t>
      </w:r>
      <w:r w:rsidR="00CD6CBB" w:rsidRPr="00CD6CBB">
        <w:rPr>
          <w:b/>
          <w:bCs/>
          <w:color w:val="00672E"/>
          <w:w w:val="95"/>
          <w:sz w:val="44"/>
          <w:szCs w:val="44"/>
        </w:rPr>
        <w:t>202</w:t>
      </w:r>
      <w:r w:rsidR="00A95E61">
        <w:rPr>
          <w:b/>
          <w:bCs/>
          <w:color w:val="00672E"/>
          <w:w w:val="95"/>
          <w:sz w:val="44"/>
          <w:szCs w:val="44"/>
        </w:rPr>
        <w:t>6</w:t>
      </w:r>
    </w:p>
    <w:p w:rsidR="00CD6CBB" w:rsidRDefault="00CD6CBB" w:rsidP="0092163D">
      <w:pPr>
        <w:pStyle w:val="Corpsdetexte"/>
        <w:bidi/>
        <w:ind w:left="132"/>
        <w:rPr>
          <w:rFonts w:hint="cs"/>
          <w:w w:val="85"/>
          <w:sz w:val="24"/>
          <w:szCs w:val="24"/>
          <w:rtl/>
        </w:rPr>
      </w:pPr>
    </w:p>
    <w:p w:rsidR="00C2610A" w:rsidRPr="0092163D" w:rsidRDefault="00786093" w:rsidP="00CD6CBB">
      <w:pPr>
        <w:pStyle w:val="Corpsdetexte"/>
        <w:bidi/>
        <w:ind w:left="132"/>
        <w:rPr>
          <w:sz w:val="24"/>
          <w:szCs w:val="24"/>
        </w:rPr>
      </w:pPr>
      <w:r w:rsidRPr="0092163D">
        <w:rPr>
          <w:w w:val="85"/>
          <w:sz w:val="24"/>
          <w:szCs w:val="24"/>
          <w:rtl/>
        </w:rPr>
        <w:t>أ</w:t>
      </w:r>
      <w:r w:rsidR="0092163D" w:rsidRPr="0092163D">
        <w:rPr>
          <w:rFonts w:hint="cs"/>
          <w:w w:val="85"/>
          <w:sz w:val="24"/>
          <w:szCs w:val="24"/>
          <w:rtl/>
        </w:rPr>
        <w:t xml:space="preserve">نا الممضي </w:t>
      </w:r>
      <w:r w:rsidR="00CD6CBB" w:rsidRPr="0092163D">
        <w:rPr>
          <w:rFonts w:hint="cs"/>
          <w:w w:val="85"/>
          <w:sz w:val="24"/>
          <w:szCs w:val="24"/>
          <w:rtl/>
        </w:rPr>
        <w:t>أسفله,</w:t>
      </w:r>
      <w:r w:rsidR="0092163D" w:rsidRPr="0092163D">
        <w:rPr>
          <w:rFonts w:hint="cs"/>
          <w:w w:val="85"/>
          <w:sz w:val="24"/>
          <w:szCs w:val="24"/>
          <w:rtl/>
        </w:rPr>
        <w:t xml:space="preserve"> مدير الملعب المذكور أدناه و المخول قانونا, أصرح بموجب هذه الوثيقة أنني أوافق على توطين مباريات فرق كرة القدم أكابر و شبان </w:t>
      </w:r>
      <w:r w:rsidR="00CD6CBB" w:rsidRPr="0092163D">
        <w:rPr>
          <w:rFonts w:hint="cs"/>
          <w:w w:val="85"/>
          <w:sz w:val="24"/>
          <w:szCs w:val="24"/>
          <w:rtl/>
        </w:rPr>
        <w:t>للنادي.</w:t>
      </w:r>
      <w:r w:rsidR="0092163D" w:rsidRPr="0092163D">
        <w:rPr>
          <w:rFonts w:hint="cs"/>
          <w:w w:val="85"/>
          <w:sz w:val="24"/>
          <w:szCs w:val="24"/>
          <w:rtl/>
        </w:rPr>
        <w:t>...................................</w:t>
      </w:r>
      <w:r w:rsidR="00CD6CBB">
        <w:rPr>
          <w:rFonts w:hint="cs"/>
          <w:w w:val="85"/>
          <w:sz w:val="24"/>
          <w:szCs w:val="24"/>
          <w:rtl/>
        </w:rPr>
        <w:t>...</w:t>
      </w:r>
      <w:r w:rsidR="0092163D">
        <w:rPr>
          <w:rFonts w:hint="cs"/>
          <w:w w:val="85"/>
          <w:sz w:val="24"/>
          <w:szCs w:val="24"/>
          <w:rtl/>
        </w:rPr>
        <w:t xml:space="preserve"> على مستوى هذا </w:t>
      </w:r>
      <w:r w:rsidR="00CD6CBB">
        <w:rPr>
          <w:rFonts w:hint="cs"/>
          <w:w w:val="85"/>
          <w:sz w:val="24"/>
          <w:szCs w:val="24"/>
          <w:rtl/>
        </w:rPr>
        <w:t xml:space="preserve">الملعب, في اطار بطولة كرة القدم الجهوية للهواة للموسم الرياضي 2025 </w:t>
      </w:r>
      <w:r w:rsidR="00CD6CBB">
        <w:rPr>
          <w:w w:val="85"/>
          <w:sz w:val="24"/>
          <w:szCs w:val="24"/>
          <w:rtl/>
        </w:rPr>
        <w:t>–</w:t>
      </w:r>
      <w:r w:rsidR="00CD6CBB">
        <w:rPr>
          <w:rFonts w:hint="cs"/>
          <w:w w:val="85"/>
          <w:sz w:val="24"/>
          <w:szCs w:val="24"/>
          <w:rtl/>
        </w:rPr>
        <w:t xml:space="preserve"> 2026, وفقا للبرنامج المسطر من طرف الرابطة الجهوية لكرة القدم البليدة.</w:t>
      </w:r>
    </w:p>
    <w:p w:rsidR="00C2610A" w:rsidRDefault="00C2610A">
      <w:pPr>
        <w:pStyle w:val="Corpsdetexte"/>
        <w:spacing w:before="9" w:after="1"/>
        <w:rPr>
          <w:sz w:val="11"/>
        </w:rPr>
      </w:pPr>
    </w:p>
    <w:tbl>
      <w:tblPr>
        <w:tblStyle w:val="TableNormal"/>
        <w:tblW w:w="10032" w:type="dxa"/>
        <w:tblInd w:w="48" w:type="dxa"/>
        <w:tblBorders>
          <w:top w:val="double" w:sz="4" w:space="0" w:color="001F5F"/>
          <w:left w:val="double" w:sz="4" w:space="0" w:color="001F5F"/>
          <w:bottom w:val="double" w:sz="4" w:space="0" w:color="001F5F"/>
          <w:right w:val="double" w:sz="4" w:space="0" w:color="001F5F"/>
          <w:insideH w:val="double" w:sz="4" w:space="0" w:color="001F5F"/>
          <w:insideV w:val="doub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1570"/>
        <w:gridCol w:w="150"/>
        <w:gridCol w:w="1017"/>
        <w:gridCol w:w="3803"/>
      </w:tblGrid>
      <w:tr w:rsidR="00C2610A" w:rsidTr="004B3471">
        <w:trPr>
          <w:trHeight w:val="1297"/>
        </w:trPr>
        <w:tc>
          <w:tcPr>
            <w:tcW w:w="10032" w:type="dxa"/>
            <w:gridSpan w:val="5"/>
          </w:tcPr>
          <w:p w:rsidR="00C2610A" w:rsidRDefault="00A95E61">
            <w:pPr>
              <w:pStyle w:val="TableParagraph"/>
              <w:bidi/>
              <w:spacing w:before="99" w:line="244" w:lineRule="auto"/>
              <w:ind w:left="88" w:right="484" w:hanging="1"/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</w:pPr>
            <w:r w:rsidRPr="00A95E61"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>اسم الملعب</w:t>
            </w:r>
            <w:proofErr w:type="gramStart"/>
            <w:r w:rsidRPr="00A95E61"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>:.</w:t>
            </w:r>
            <w:proofErr w:type="gramEnd"/>
            <w:r w:rsidRPr="00A95E61"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>............................</w:t>
            </w:r>
          </w:p>
          <w:p w:rsidR="00A95E61" w:rsidRDefault="00A95E61" w:rsidP="00A95E61">
            <w:pPr>
              <w:pStyle w:val="TableParagraph"/>
              <w:bidi/>
              <w:spacing w:before="99" w:line="244" w:lineRule="auto"/>
              <w:ind w:left="88" w:right="484" w:hanging="1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>الملعب معتمد طبقا لأحكام المرسوم التنفيذي رقم: 09-184 المؤرخ في 17 جماد الأول 1430 الموافق لـ 12 ماي 2009,المحدد لإجراءات ومعايير الاعتماد</w:t>
            </w:r>
            <w:r w:rsidR="004B3471">
              <w:rPr>
                <w:rFonts w:hint="cs"/>
                <w:b/>
                <w:bCs/>
                <w:spacing w:val="-10"/>
                <w:sz w:val="28"/>
                <w:szCs w:val="28"/>
                <w:rtl/>
                <w:lang w:bidi="ar-DZ"/>
              </w:rPr>
              <w:t xml:space="preserve"> التقني و الأمني للهياكل الرياضية المفتوحة للجمهور وكذا كيفيات تطبيقها.</w:t>
            </w:r>
          </w:p>
        </w:tc>
      </w:tr>
      <w:tr w:rsidR="00C2610A" w:rsidTr="004B3471">
        <w:trPr>
          <w:trHeight w:val="594"/>
        </w:trPr>
        <w:tc>
          <w:tcPr>
            <w:tcW w:w="10032" w:type="dxa"/>
            <w:gridSpan w:val="5"/>
          </w:tcPr>
          <w:p w:rsidR="00C2610A" w:rsidRDefault="004B3471" w:rsidP="004B3471">
            <w:pPr>
              <w:pStyle w:val="TableParagraph"/>
              <w:tabs>
                <w:tab w:val="left" w:leader="dot" w:pos="8900"/>
              </w:tabs>
              <w:ind w:left="140"/>
              <w:jc w:val="right"/>
              <w:rPr>
                <w:b/>
                <w:bCs/>
              </w:rPr>
            </w:pPr>
            <w:r w:rsidRPr="004B3471">
              <w:rPr>
                <w:rFonts w:asciiTheme="majorBidi" w:hAnsiTheme="majorBidi" w:cstheme="majorBidi" w:hint="cs"/>
                <w:b/>
                <w:bCs/>
                <w:w w:val="85"/>
                <w:sz w:val="28"/>
                <w:szCs w:val="28"/>
                <w:rtl/>
              </w:rPr>
              <w:t xml:space="preserve">  </w:t>
            </w:r>
            <w:r w:rsidRPr="004B3471">
              <w:rPr>
                <w:rFonts w:asciiTheme="majorBidi" w:hAnsiTheme="majorBidi" w:cstheme="majorBidi"/>
                <w:b/>
                <w:bCs/>
                <w:w w:val="85"/>
                <w:sz w:val="28"/>
                <w:szCs w:val="28"/>
                <w:rtl/>
              </w:rPr>
              <w:t>مالك الملعب</w:t>
            </w:r>
            <w:r>
              <w:rPr>
                <w:rFonts w:asciiTheme="majorBidi" w:hAnsiTheme="majorBidi" w:cstheme="majorBidi" w:hint="cs"/>
                <w:b/>
                <w:bCs/>
                <w:w w:val="85"/>
                <w:rtl/>
              </w:rPr>
              <w:t>:.....................................................................................................................................................................................</w:t>
            </w:r>
          </w:p>
        </w:tc>
      </w:tr>
      <w:tr w:rsidR="00C2610A" w:rsidTr="004B3471">
        <w:trPr>
          <w:trHeight w:val="498"/>
        </w:trPr>
        <w:tc>
          <w:tcPr>
            <w:tcW w:w="10032" w:type="dxa"/>
            <w:gridSpan w:val="5"/>
          </w:tcPr>
          <w:p w:rsidR="00C2610A" w:rsidRDefault="004B3471">
            <w:pPr>
              <w:pStyle w:val="TableParagraph"/>
              <w:bidi/>
              <w:spacing w:before="118"/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</w:rPr>
              <w:t>العنوان</w:t>
            </w:r>
            <w:r w:rsidR="00786093">
              <w:rPr>
                <w:b/>
                <w:bCs/>
                <w:w w:val="99"/>
              </w:rPr>
              <w:t>:</w:t>
            </w:r>
            <w:r w:rsidR="00786093">
              <w:rPr>
                <w:spacing w:val="4"/>
                <w:rtl/>
              </w:rPr>
              <w:t xml:space="preserve"> </w:t>
            </w:r>
            <w:r w:rsidR="00786093">
              <w:rPr>
                <w:b/>
                <w:bCs/>
                <w:w w:val="99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C2610A" w:rsidTr="004B3471">
        <w:trPr>
          <w:trHeight w:val="613"/>
        </w:trPr>
        <w:tc>
          <w:tcPr>
            <w:tcW w:w="3492" w:type="dxa"/>
          </w:tcPr>
          <w:p w:rsidR="00C2610A" w:rsidRDefault="00786093" w:rsidP="004B3471">
            <w:pPr>
              <w:pStyle w:val="TableParagraph"/>
              <w:tabs>
                <w:tab w:val="left" w:leader="dot" w:pos="2864"/>
              </w:tabs>
              <w:ind w:left="97"/>
              <w:jc w:val="right"/>
              <w:rPr>
                <w:b/>
                <w:bCs/>
              </w:rPr>
            </w:pPr>
            <w:r>
              <w:rPr>
                <w:b/>
                <w:bCs/>
                <w:spacing w:val="-10"/>
                <w:w w:val="95"/>
              </w:rPr>
              <w:t>.</w:t>
            </w:r>
            <w:r>
              <w:tab/>
            </w:r>
            <w:r w:rsidR="004B3471">
              <w:rPr>
                <w:rFonts w:hint="cs"/>
                <w:b/>
                <w:bCs/>
                <w:w w:val="70"/>
                <w:rtl/>
              </w:rPr>
              <w:t>الهاتف</w:t>
            </w:r>
          </w:p>
        </w:tc>
        <w:tc>
          <w:tcPr>
            <w:tcW w:w="2737" w:type="dxa"/>
            <w:gridSpan w:val="3"/>
          </w:tcPr>
          <w:p w:rsidR="00C2610A" w:rsidRDefault="00786093" w:rsidP="007C5EBB">
            <w:pPr>
              <w:pStyle w:val="TableParagraph"/>
              <w:tabs>
                <w:tab w:val="left" w:leader="dot" w:pos="2094"/>
              </w:tabs>
              <w:ind w:left="97"/>
              <w:jc w:val="right"/>
              <w:rPr>
                <w:b/>
                <w:bCs/>
              </w:rPr>
            </w:pPr>
            <w:r>
              <w:tab/>
            </w:r>
            <w:r w:rsidR="004B3471">
              <w:rPr>
                <w:rFonts w:hint="cs"/>
                <w:b/>
                <w:bCs/>
                <w:rtl/>
              </w:rPr>
              <w:t>الفاكس</w:t>
            </w:r>
            <w:r w:rsidR="007C5EB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803" w:type="dxa"/>
          </w:tcPr>
          <w:p w:rsidR="00C2610A" w:rsidRDefault="00786093" w:rsidP="004B3471">
            <w:pPr>
              <w:pStyle w:val="TableParagraph"/>
              <w:tabs>
                <w:tab w:val="left" w:leader="dot" w:pos="2319"/>
              </w:tabs>
              <w:ind w:left="99"/>
              <w:jc w:val="right"/>
              <w:rPr>
                <w:b/>
                <w:bCs/>
              </w:rPr>
            </w:pPr>
            <w:r>
              <w:tab/>
            </w:r>
            <w:r w:rsidR="004B3471">
              <w:rPr>
                <w:rFonts w:hint="cs"/>
                <w:b/>
                <w:bCs/>
                <w:spacing w:val="-8"/>
                <w:rtl/>
              </w:rPr>
              <w:t xml:space="preserve">  </w:t>
            </w:r>
            <w:proofErr w:type="gramStart"/>
            <w:r w:rsidR="004B3471" w:rsidRPr="004B3471">
              <w:rPr>
                <w:rFonts w:hint="cs"/>
                <w:b/>
                <w:bCs/>
                <w:spacing w:val="-8"/>
                <w:sz w:val="24"/>
                <w:szCs w:val="24"/>
                <w:rtl/>
              </w:rPr>
              <w:t>البريد</w:t>
            </w:r>
            <w:proofErr w:type="gramEnd"/>
            <w:r w:rsidR="004B3471" w:rsidRPr="004B3471">
              <w:rPr>
                <w:rFonts w:hint="cs"/>
                <w:b/>
                <w:bCs/>
                <w:spacing w:val="-8"/>
                <w:sz w:val="24"/>
                <w:szCs w:val="24"/>
                <w:rtl/>
              </w:rPr>
              <w:t xml:space="preserve"> الإلكتروني</w:t>
            </w:r>
            <w:r w:rsidR="004B3471">
              <w:rPr>
                <w:rFonts w:hint="cs"/>
                <w:b/>
                <w:bCs/>
                <w:spacing w:val="-8"/>
                <w:rtl/>
              </w:rPr>
              <w:t>:</w:t>
            </w:r>
          </w:p>
        </w:tc>
      </w:tr>
      <w:tr w:rsidR="00C2610A" w:rsidTr="007C5EBB">
        <w:trPr>
          <w:trHeight w:val="613"/>
        </w:trPr>
        <w:tc>
          <w:tcPr>
            <w:tcW w:w="10032" w:type="dxa"/>
            <w:gridSpan w:val="5"/>
            <w:tcBorders>
              <w:bottom w:val="double" w:sz="4" w:space="0" w:color="auto"/>
            </w:tcBorders>
          </w:tcPr>
          <w:p w:rsidR="00C2610A" w:rsidRDefault="00786093" w:rsidP="007C5EBB">
            <w:pPr>
              <w:pStyle w:val="TableParagraph"/>
              <w:bidi/>
              <w:ind w:left="8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 xml:space="preserve"> </w:t>
            </w:r>
            <w:r w:rsidR="007C5EBB" w:rsidRPr="007C5EBB">
              <w:rPr>
                <w:rFonts w:hint="cs"/>
                <w:b/>
                <w:bCs/>
                <w:w w:val="98"/>
                <w:sz w:val="24"/>
                <w:szCs w:val="24"/>
                <w:rtl/>
              </w:rPr>
              <w:t>سعة الاستيعاب</w:t>
            </w:r>
            <w:proofErr w:type="gramStart"/>
            <w:r>
              <w:rPr>
                <w:b/>
                <w:bCs/>
                <w:w w:val="98"/>
              </w:rPr>
              <w:t>:</w:t>
            </w:r>
            <w:r>
              <w:rPr>
                <w:spacing w:val="20"/>
                <w:rtl/>
              </w:rPr>
              <w:t xml:space="preserve"> </w:t>
            </w:r>
            <w:r>
              <w:rPr>
                <w:b/>
                <w:bCs/>
                <w:w w:val="98"/>
              </w:rPr>
              <w:t>.</w:t>
            </w:r>
            <w:proofErr w:type="gramEnd"/>
            <w:r>
              <w:rPr>
                <w:b/>
                <w:bCs/>
                <w:w w:val="98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C2610A" w:rsidTr="007C5EBB">
        <w:trPr>
          <w:trHeight w:val="613"/>
        </w:trPr>
        <w:tc>
          <w:tcPr>
            <w:tcW w:w="10032" w:type="dxa"/>
            <w:gridSpan w:val="5"/>
            <w:tcBorders>
              <w:top w:val="double" w:sz="4" w:space="0" w:color="auto"/>
            </w:tcBorders>
          </w:tcPr>
          <w:p w:rsidR="00C2610A" w:rsidRDefault="007C5EBB" w:rsidP="007C5EBB">
            <w:pPr>
              <w:pStyle w:val="TableParagraph"/>
              <w:tabs>
                <w:tab w:val="left" w:pos="7585"/>
              </w:tabs>
              <w:ind w:left="2080"/>
              <w:jc w:val="right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 </w:t>
            </w:r>
            <w:proofErr w:type="gramStart"/>
            <w:r>
              <w:rPr>
                <w:rFonts w:hint="cs"/>
                <w:b/>
                <w:bCs/>
                <w:rtl/>
              </w:rPr>
              <w:t>المدرج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الغير </w:t>
            </w:r>
            <w:r>
              <w:rPr>
                <w:rFonts w:hint="cs"/>
                <w:b/>
                <w:bCs/>
                <w:rtl/>
              </w:rPr>
              <w:t xml:space="preserve">المغطى موجود: نعم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لا</w:t>
            </w:r>
            <w:r w:rsidR="00786093">
              <w:tab/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المدرج المغطى موجود: نعم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لا </w:t>
            </w:r>
          </w:p>
        </w:tc>
      </w:tr>
      <w:tr w:rsidR="00C2610A" w:rsidTr="007C5EBB">
        <w:trPr>
          <w:trHeight w:val="618"/>
        </w:trPr>
        <w:tc>
          <w:tcPr>
            <w:tcW w:w="5212" w:type="dxa"/>
            <w:gridSpan w:val="3"/>
          </w:tcPr>
          <w:p w:rsidR="00C2610A" w:rsidRDefault="007C5EBB" w:rsidP="007C5EBB">
            <w:pPr>
              <w:pStyle w:val="TableParagraph"/>
              <w:spacing w:before="238"/>
              <w:ind w:left="2905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المدرج المغطى موجود: نعم</w:t>
            </w:r>
            <w:r>
              <w:rPr>
                <w:rFonts w:hint="cs"/>
                <w:b/>
                <w:bCs/>
                <w:rtl/>
              </w:rPr>
              <w:t xml:space="preserve"> -</w:t>
            </w:r>
            <w:r>
              <w:rPr>
                <w:rFonts w:hint="cs"/>
                <w:b/>
                <w:bCs/>
                <w:rtl/>
              </w:rPr>
              <w:t xml:space="preserve"> لا</w:t>
            </w:r>
          </w:p>
        </w:tc>
        <w:tc>
          <w:tcPr>
            <w:tcW w:w="4820" w:type="dxa"/>
            <w:gridSpan w:val="2"/>
          </w:tcPr>
          <w:p w:rsidR="00C2610A" w:rsidRDefault="007C5EBB">
            <w:pPr>
              <w:pStyle w:val="TableParagraph"/>
              <w:bidi/>
              <w:spacing w:before="238"/>
              <w:ind w:left="88" w:right="263"/>
              <w:rPr>
                <w:b/>
                <w:bCs/>
              </w:rPr>
            </w:pPr>
            <w:r w:rsidRPr="007C5EBB">
              <w:rPr>
                <w:rFonts w:hint="cs"/>
                <w:b/>
                <w:bCs/>
                <w:sz w:val="24"/>
                <w:szCs w:val="24"/>
                <w:rtl/>
              </w:rPr>
              <w:t>عدد مخارج النجدة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:...........................................</w:t>
            </w:r>
          </w:p>
        </w:tc>
      </w:tr>
      <w:tr w:rsidR="00C2610A" w:rsidTr="004B3471">
        <w:trPr>
          <w:trHeight w:val="613"/>
        </w:trPr>
        <w:tc>
          <w:tcPr>
            <w:tcW w:w="10032" w:type="dxa"/>
            <w:gridSpan w:val="5"/>
          </w:tcPr>
          <w:p w:rsidR="00C2610A" w:rsidRDefault="007C5EBB" w:rsidP="007C5EBB">
            <w:pPr>
              <w:pStyle w:val="TableParagraph"/>
              <w:tabs>
                <w:tab w:val="left" w:leader="dot" w:pos="6661"/>
              </w:tabs>
              <w:ind w:left="174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7C5EBB">
              <w:rPr>
                <w:rFonts w:hint="cs"/>
                <w:b/>
                <w:bCs/>
                <w:sz w:val="28"/>
                <w:szCs w:val="28"/>
                <w:rtl/>
              </w:rPr>
              <w:t xml:space="preserve">نظام الإضاءة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(يرجى تحديد السعة باللوكس):................................................................................</w:t>
            </w:r>
          </w:p>
        </w:tc>
      </w:tr>
      <w:tr w:rsidR="00C2610A" w:rsidTr="004B3471">
        <w:trPr>
          <w:trHeight w:val="1119"/>
        </w:trPr>
        <w:tc>
          <w:tcPr>
            <w:tcW w:w="10032" w:type="dxa"/>
            <w:gridSpan w:val="5"/>
          </w:tcPr>
          <w:p w:rsidR="00960B61" w:rsidRDefault="00960B61" w:rsidP="00960B61">
            <w:pPr>
              <w:pStyle w:val="TableParagraph"/>
              <w:tabs>
                <w:tab w:val="left" w:leader="dot" w:pos="8800"/>
              </w:tabs>
              <w:spacing w:before="239"/>
              <w:ind w:left="148"/>
              <w:jc w:val="right"/>
              <w:rPr>
                <w:rFonts w:hint="cs"/>
                <w:b/>
                <w:bCs/>
                <w:w w:val="75"/>
                <w:rtl/>
              </w:rPr>
            </w:pPr>
            <w:r w:rsidRPr="00960B61"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 xml:space="preserve"> رقم عقد التأمين للملعب</w:t>
            </w:r>
            <w:proofErr w:type="gramStart"/>
            <w:r>
              <w:rPr>
                <w:rFonts w:hint="cs"/>
                <w:b/>
                <w:bCs/>
                <w:w w:val="75"/>
                <w:rtl/>
              </w:rPr>
              <w:t>:.</w:t>
            </w:r>
            <w:proofErr w:type="gramEnd"/>
            <w:r>
              <w:rPr>
                <w:rFonts w:hint="cs"/>
                <w:b/>
                <w:bCs/>
                <w:w w:val="75"/>
                <w:rtl/>
              </w:rPr>
              <w:t xml:space="preserve">............................................................. </w:t>
            </w:r>
            <w:r w:rsidRPr="00960B61"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>صالح الى غاية</w:t>
            </w:r>
            <w:r>
              <w:rPr>
                <w:rFonts w:hint="cs"/>
                <w:b/>
                <w:bCs/>
                <w:w w:val="75"/>
                <w:rtl/>
              </w:rPr>
              <w:t>:.....................................................................................</w:t>
            </w:r>
          </w:p>
          <w:p w:rsidR="00C2610A" w:rsidRDefault="00960B61" w:rsidP="00960B61">
            <w:pPr>
              <w:pStyle w:val="TableParagraph"/>
              <w:tabs>
                <w:tab w:val="left" w:leader="dot" w:pos="8800"/>
              </w:tabs>
              <w:spacing w:before="239"/>
              <w:ind w:left="148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 xml:space="preserve">  </w:t>
            </w:r>
            <w:r w:rsidR="001C2D2F"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>شركة التأمين</w:t>
            </w:r>
            <w:proofErr w:type="gramStart"/>
            <w:r w:rsidR="001C2D2F"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>:.</w:t>
            </w:r>
            <w:proofErr w:type="gramEnd"/>
            <w:r w:rsidR="001C2D2F"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</w:t>
            </w:r>
            <w:r w:rsidR="00786093">
              <w:rPr>
                <w:b/>
                <w:bCs/>
                <w:w w:val="75"/>
              </w:rPr>
              <w:t xml:space="preserve"> </w:t>
            </w:r>
          </w:p>
        </w:tc>
      </w:tr>
      <w:tr w:rsidR="00C2610A" w:rsidTr="004B3471">
        <w:trPr>
          <w:trHeight w:val="2161"/>
        </w:trPr>
        <w:tc>
          <w:tcPr>
            <w:tcW w:w="5062" w:type="dxa"/>
            <w:gridSpan w:val="2"/>
          </w:tcPr>
          <w:p w:rsidR="00C2610A" w:rsidRDefault="00C2610A">
            <w:pPr>
              <w:pStyle w:val="TableParagraph"/>
              <w:bidi/>
              <w:spacing w:before="0" w:line="251" w:lineRule="exact"/>
              <w:ind w:left="1658"/>
              <w:rPr>
                <w:rFonts w:hint="cs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w w:val="85"/>
                <w:sz w:val="32"/>
                <w:szCs w:val="32"/>
                <w:rtl/>
              </w:rPr>
              <w:t xml:space="preserve">  </w:t>
            </w:r>
            <w:r w:rsidRPr="001C2D2F">
              <w:rPr>
                <w:rFonts w:hint="cs"/>
                <w:b/>
                <w:bCs/>
                <w:w w:val="85"/>
                <w:sz w:val="32"/>
                <w:szCs w:val="32"/>
                <w:rtl/>
              </w:rPr>
              <w:t>رئيس النادي</w:t>
            </w:r>
            <w:r w:rsidRPr="001C2D2F">
              <w:rPr>
                <w:rFonts w:hint="cs"/>
                <w:b/>
                <w:bCs/>
                <w:w w:val="85"/>
                <w:sz w:val="32"/>
                <w:szCs w:val="32"/>
                <w:rtl/>
              </w:rPr>
              <w:t xml:space="preserve"> الملعب</w:t>
            </w:r>
          </w:p>
          <w:p w:rsidR="001C2D2F" w:rsidRDefault="001C2D2F" w:rsidP="001C2D2F">
            <w:pPr>
              <w:pStyle w:val="TableParagraph"/>
              <w:bidi/>
              <w:spacing w:before="0" w:line="251" w:lineRule="exact"/>
              <w:ind w:left="1658"/>
            </w:pPr>
            <w:r w:rsidRPr="001C2D2F"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  <w:t>الإمضاء و الختم اجباري</w:t>
            </w:r>
          </w:p>
        </w:tc>
        <w:tc>
          <w:tcPr>
            <w:tcW w:w="4970" w:type="dxa"/>
            <w:gridSpan w:val="3"/>
          </w:tcPr>
          <w:p w:rsidR="001C2D2F" w:rsidRDefault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rtl/>
              </w:rPr>
            </w:pPr>
          </w:p>
          <w:p w:rsidR="00C2610A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w w:val="85"/>
                <w:sz w:val="36"/>
                <w:szCs w:val="36"/>
                <w:rtl/>
              </w:rPr>
              <w:t xml:space="preserve">      </w:t>
            </w:r>
            <w:r w:rsidRPr="001C2D2F">
              <w:rPr>
                <w:rFonts w:hint="cs"/>
                <w:b/>
                <w:bCs/>
                <w:w w:val="85"/>
                <w:sz w:val="36"/>
                <w:szCs w:val="36"/>
                <w:rtl/>
              </w:rPr>
              <w:t>مدير الملعب</w:t>
            </w: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  <w:r w:rsidRPr="001C2D2F"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  <w:t>الإمضاء و الختم اجباري</w:t>
            </w: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rFonts w:hint="cs"/>
                <w:b/>
                <w:bCs/>
                <w:w w:val="85"/>
                <w:sz w:val="32"/>
                <w:szCs w:val="32"/>
                <w:u w:val="single"/>
                <w:rtl/>
              </w:rPr>
            </w:pPr>
          </w:p>
          <w:p w:rsidR="001C2D2F" w:rsidRPr="001C2D2F" w:rsidRDefault="001C2D2F" w:rsidP="001C2D2F">
            <w:pPr>
              <w:pStyle w:val="TableParagraph"/>
              <w:bidi/>
              <w:spacing w:before="0" w:line="250" w:lineRule="exact"/>
              <w:ind w:left="1580"/>
              <w:rPr>
                <w:u w:val="single"/>
              </w:rPr>
            </w:pPr>
          </w:p>
        </w:tc>
      </w:tr>
    </w:tbl>
    <w:p w:rsidR="00C2610A" w:rsidRDefault="00C2610A">
      <w:pPr>
        <w:pStyle w:val="Corpsdetexte"/>
      </w:pPr>
    </w:p>
    <w:p w:rsidR="00C2610A" w:rsidRDefault="001C2D2F" w:rsidP="001C2D2F">
      <w:pPr>
        <w:pStyle w:val="Corpsdetexte"/>
        <w:spacing w:before="13"/>
        <w:jc w:val="right"/>
        <w:rPr>
          <w:rFonts w:hint="cs"/>
          <w:rtl/>
        </w:rPr>
      </w:pPr>
      <w:r w:rsidRPr="001C2D2F">
        <w:rPr>
          <w:rFonts w:hint="cs"/>
          <w:color w:val="FF0000"/>
          <w:sz w:val="28"/>
          <w:szCs w:val="28"/>
          <w:u w:val="single"/>
          <w:rtl/>
        </w:rPr>
        <w:t>ملاحظات هامة:</w:t>
      </w:r>
      <w:r>
        <w:rPr>
          <w:rFonts w:hint="cs"/>
          <w:rtl/>
        </w:rPr>
        <w:t xml:space="preserve"> </w:t>
      </w:r>
      <w:r w:rsidRPr="001C2D2F">
        <w:rPr>
          <w:rFonts w:hint="cs"/>
          <w:sz w:val="24"/>
          <w:szCs w:val="24"/>
          <w:rtl/>
        </w:rPr>
        <w:t>يرفق نسخة من محضر اعتماد الملعب و الصور</w:t>
      </w:r>
      <w:r>
        <w:rPr>
          <w:rFonts w:hint="cs"/>
          <w:rtl/>
        </w:rPr>
        <w:t xml:space="preserve"> </w:t>
      </w:r>
    </w:p>
    <w:p w:rsidR="001C2D2F" w:rsidRPr="001C2D2F" w:rsidRDefault="001C2D2F" w:rsidP="001C2D2F">
      <w:pPr>
        <w:pStyle w:val="Corpsdetexte"/>
        <w:spacing w:before="13"/>
        <w:jc w:val="right"/>
        <w:rPr>
          <w:sz w:val="24"/>
          <w:szCs w:val="24"/>
        </w:rPr>
      </w:pPr>
      <w:r w:rsidRPr="001C2D2F">
        <w:rPr>
          <w:rFonts w:hint="cs"/>
          <w:sz w:val="24"/>
          <w:szCs w:val="24"/>
          <w:rtl/>
        </w:rPr>
        <w:t xml:space="preserve">                         نسخة من عقد التأمين للملعب</w:t>
      </w:r>
    </w:p>
    <w:sectPr w:rsidR="001C2D2F" w:rsidRPr="001C2D2F">
      <w:headerReference w:type="default" r:id="rId7"/>
      <w:type w:val="continuous"/>
      <w:pgSz w:w="11900" w:h="16840"/>
      <w:pgMar w:top="700" w:right="992" w:bottom="280" w:left="992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93" w:rsidRDefault="00786093" w:rsidP="0092163D">
      <w:r>
        <w:separator/>
      </w:r>
    </w:p>
  </w:endnote>
  <w:endnote w:type="continuationSeparator" w:id="0">
    <w:p w:rsidR="00786093" w:rsidRDefault="00786093" w:rsidP="0092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93" w:rsidRDefault="00786093" w:rsidP="0092163D">
      <w:r>
        <w:separator/>
      </w:r>
    </w:p>
  </w:footnote>
  <w:footnote w:type="continuationSeparator" w:id="0">
    <w:p w:rsidR="00786093" w:rsidRDefault="00786093" w:rsidP="0092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BB" w:rsidRDefault="001C2D2F" w:rsidP="00CD6CBB">
    <w:pPr>
      <w:pStyle w:val="En-tte"/>
      <w:jc w:val="center"/>
      <w:rPr>
        <w:b/>
        <w:bCs/>
        <w:color w:val="008000"/>
        <w:sz w:val="40"/>
        <w:szCs w:val="40"/>
      </w:rPr>
    </w:pPr>
    <w:r>
      <w:rPr>
        <w:b/>
        <w:bCs/>
        <w:noProof/>
        <w:color w:val="008000"/>
        <w:sz w:val="40"/>
        <w:szCs w:val="40"/>
        <w:rtl/>
        <w:lang w:val="fr-FR" w:eastAsia="fr-FR"/>
      </w:rPr>
      <w:drawing>
        <wp:anchor distT="0" distB="0" distL="114300" distR="114300" simplePos="0" relativeHeight="251659264" behindDoc="0" locked="0" layoutInCell="1" allowOverlap="1" wp14:anchorId="0B0B41EF" wp14:editId="49ED1B15">
          <wp:simplePos x="0" y="0"/>
          <wp:positionH relativeFrom="column">
            <wp:posOffset>5826125</wp:posOffset>
          </wp:positionH>
          <wp:positionV relativeFrom="paragraph">
            <wp:posOffset>-99143</wp:posOffset>
          </wp:positionV>
          <wp:extent cx="707666" cy="705666"/>
          <wp:effectExtent l="0" t="0" r="0" b="0"/>
          <wp:wrapNone/>
          <wp:docPr id="10" name="Image 10" descr="logo LRFBLIDA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LRFBLIDA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705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CBB">
      <w:rPr>
        <w:b/>
        <w:bCs/>
        <w:noProof/>
        <w:color w:val="008000"/>
        <w:sz w:val="40"/>
        <w:szCs w:val="40"/>
        <w:rtl/>
        <w:lang w:val="fr-FR" w:eastAsia="fr-FR"/>
      </w:rPr>
      <w:drawing>
        <wp:anchor distT="0" distB="0" distL="114300" distR="114300" simplePos="0" relativeHeight="251660288" behindDoc="0" locked="0" layoutInCell="1" allowOverlap="1" wp14:anchorId="373044DF" wp14:editId="51CEF148">
          <wp:simplePos x="0" y="0"/>
          <wp:positionH relativeFrom="column">
            <wp:posOffset>-247733</wp:posOffset>
          </wp:positionH>
          <wp:positionV relativeFrom="paragraph">
            <wp:posOffset>-97062</wp:posOffset>
          </wp:positionV>
          <wp:extent cx="707667" cy="689765"/>
          <wp:effectExtent l="0" t="0" r="0" b="0"/>
          <wp:wrapNone/>
          <wp:docPr id="11" name="Image 11" descr="logo LRFBLIDA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LRFBLIDA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7" cy="68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CBB">
      <w:rPr>
        <w:b/>
        <w:bCs/>
        <w:color w:val="008000"/>
        <w:sz w:val="40"/>
        <w:szCs w:val="40"/>
        <w:rtl/>
      </w:rPr>
      <w:t>الـرابــطـــة الجهويــــة لكـــرة القــــدم للبليـــدة</w:t>
    </w:r>
  </w:p>
  <w:p w:rsidR="00CD6CBB" w:rsidRPr="00FF67AC" w:rsidRDefault="00CD6CBB" w:rsidP="00CD6CBB">
    <w:pPr>
      <w:pStyle w:val="En-tte"/>
      <w:jc w:val="center"/>
      <w:rPr>
        <w:b/>
        <w:bCs/>
        <w:color w:val="C00000"/>
        <w:sz w:val="32"/>
        <w:szCs w:val="32"/>
      </w:rPr>
    </w:pPr>
    <w:r>
      <w:rPr>
        <w:b/>
        <w:bCs/>
        <w:color w:val="C00000"/>
        <w:sz w:val="32"/>
        <w:szCs w:val="32"/>
      </w:rPr>
      <w:t>Ligue Régionale de Football de Blida</w:t>
    </w:r>
  </w:p>
  <w:p w:rsidR="0092163D" w:rsidRDefault="009216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10A"/>
    <w:rsid w:val="001C2D2F"/>
    <w:rsid w:val="004B3471"/>
    <w:rsid w:val="00786093"/>
    <w:rsid w:val="007C5EBB"/>
    <w:rsid w:val="0092163D"/>
    <w:rsid w:val="00960B61"/>
    <w:rsid w:val="00A95E61"/>
    <w:rsid w:val="00C2610A"/>
    <w:rsid w:val="00C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"/>
    <w:qFormat/>
    <w:pPr>
      <w:spacing w:before="60"/>
      <w:ind w:left="1367" w:right="1364" w:firstLine="268"/>
      <w:jc w:val="right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0"/>
    </w:pPr>
  </w:style>
  <w:style w:type="paragraph" w:styleId="En-tte">
    <w:name w:val="header"/>
    <w:basedOn w:val="Normal"/>
    <w:link w:val="En-tteC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63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6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"/>
    <w:qFormat/>
    <w:pPr>
      <w:spacing w:before="60"/>
      <w:ind w:left="1367" w:right="1364" w:firstLine="268"/>
      <w:jc w:val="right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0"/>
    </w:pPr>
  </w:style>
  <w:style w:type="paragraph" w:styleId="En-tte">
    <w:name w:val="header"/>
    <w:basedOn w:val="Normal"/>
    <w:link w:val="En-tteC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63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6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????? ??????? 2025-2026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 ??????? 2025-2026</dc:title>
  <dc:creator>LRFO</dc:creator>
  <cp:lastModifiedBy>PC</cp:lastModifiedBy>
  <cp:revision>5</cp:revision>
  <dcterms:created xsi:type="dcterms:W3CDTF">2025-07-08T09:54:00Z</dcterms:created>
  <dcterms:modified xsi:type="dcterms:W3CDTF">2025-07-08T10:27:00Z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9.22</vt:lpwstr>
  </property>
</Properties>
</file>